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8C" w:rsidRPr="00D036A1" w:rsidRDefault="0067338C" w:rsidP="0067338C">
      <w:pPr>
        <w:jc w:val="center"/>
        <w:rPr>
          <w:b/>
          <w:sz w:val="28"/>
          <w:szCs w:val="28"/>
          <w:lang w:eastAsia="en-GB"/>
        </w:rPr>
      </w:pPr>
      <w:r w:rsidRPr="00D036A1">
        <w:rPr>
          <w:b/>
          <w:sz w:val="28"/>
          <w:szCs w:val="28"/>
          <w:lang w:eastAsia="en-GB"/>
        </w:rPr>
        <w:t>Request</w:t>
      </w:r>
      <w:r>
        <w:rPr>
          <w:b/>
          <w:sz w:val="28"/>
          <w:szCs w:val="28"/>
          <w:lang w:eastAsia="en-GB"/>
        </w:rPr>
        <w:t xml:space="preserve"> for Service</w:t>
      </w:r>
      <w:r w:rsidRPr="00D036A1">
        <w:rPr>
          <w:b/>
          <w:sz w:val="28"/>
          <w:szCs w:val="28"/>
          <w:lang w:eastAsia="en-GB"/>
        </w:rPr>
        <w:t xml:space="preserve"> No. 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67338C" w:rsidRPr="00D036A1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Default="0067338C" w:rsidP="0067338C">
      <w:pPr>
        <w:spacing w:before="100" w:beforeAutospacing="1" w:after="100" w:afterAutospacing="1"/>
        <w:jc w:val="center"/>
        <w:rPr>
          <w:i/>
          <w:sz w:val="24"/>
        </w:rPr>
      </w:pPr>
      <w:proofErr w:type="gramStart"/>
      <w:r w:rsidRPr="00D036A1">
        <w:rPr>
          <w:b/>
          <w:sz w:val="24"/>
          <w:szCs w:val="24"/>
          <w:lang w:eastAsia="en-GB"/>
        </w:rPr>
        <w:t>implementing</w:t>
      </w:r>
      <w:proofErr w:type="gramEnd"/>
      <w:r w:rsidRPr="00D036A1">
        <w:rPr>
          <w:b/>
          <w:sz w:val="24"/>
          <w:szCs w:val="24"/>
          <w:lang w:eastAsia="en-GB"/>
        </w:rPr>
        <w:t xml:space="preserve"> Framework Contract </w:t>
      </w:r>
      <w:r w:rsidR="00BA34A8">
        <w:rPr>
          <w:i/>
          <w:sz w:val="24"/>
        </w:rPr>
        <w:t>No. LISA/201</w:t>
      </w:r>
      <w:r w:rsidR="00E03E42">
        <w:rPr>
          <w:i/>
          <w:sz w:val="24"/>
        </w:rPr>
        <w:t>7/RP/</w:t>
      </w:r>
      <w:r w:rsidR="004A2F13">
        <w:rPr>
          <w:i/>
          <w:sz w:val="24"/>
        </w:rPr>
        <w:t>0</w:t>
      </w:r>
      <w:bookmarkStart w:id="0" w:name="_GoBack"/>
      <w:bookmarkEnd w:id="0"/>
      <w:r w:rsidR="00E03E42">
        <w:rPr>
          <w:i/>
          <w:sz w:val="24"/>
        </w:rPr>
        <w:t>3</w:t>
      </w:r>
    </w:p>
    <w:p w:rsidR="00054116" w:rsidRPr="00054116" w:rsidRDefault="00054116" w:rsidP="0067338C">
      <w:pPr>
        <w:spacing w:before="100" w:beforeAutospacing="1" w:after="100" w:afterAutospacing="1"/>
        <w:jc w:val="center"/>
        <w:rPr>
          <w:b/>
          <w:sz w:val="28"/>
        </w:rPr>
      </w:pPr>
      <w:r w:rsidRPr="00054116">
        <w:rPr>
          <w:b/>
          <w:sz w:val="24"/>
        </w:rPr>
        <w:t>LIS.</w:t>
      </w: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</w:p>
    <w:p w:rsidR="0067338C" w:rsidRPr="00D036A1" w:rsidRDefault="0067338C" w:rsidP="0067338C">
      <w:pPr>
        <w:rPr>
          <w:b/>
          <w:smallCaps/>
          <w:sz w:val="16"/>
          <w:szCs w:val="16"/>
          <w:lang w:eastAsia="en-GB"/>
        </w:rPr>
      </w:pP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BA34A8">
        <w:rPr>
          <w:sz w:val="24"/>
          <w:szCs w:val="24"/>
          <w:lang w:eastAsia="en-US"/>
        </w:rPr>
        <w:t>No. LISA/201</w:t>
      </w:r>
      <w:r w:rsidR="00D16EEB">
        <w:rPr>
          <w:sz w:val="24"/>
          <w:szCs w:val="24"/>
          <w:lang w:eastAsia="en-US"/>
        </w:rPr>
        <w:t>7</w:t>
      </w:r>
      <w:r w:rsidRPr="00D036A1">
        <w:rPr>
          <w:sz w:val="24"/>
          <w:szCs w:val="24"/>
          <w:lang w:eastAsia="en-US"/>
        </w:rPr>
        <w:t>/RP/0</w:t>
      </w:r>
      <w:r w:rsidR="00D16EEB">
        <w:rPr>
          <w:sz w:val="24"/>
          <w:szCs w:val="24"/>
          <w:lang w:eastAsia="en-US"/>
        </w:rPr>
        <w:t>3</w:t>
      </w:r>
      <w:r w:rsidRPr="00D036A1">
        <w:rPr>
          <w:sz w:val="24"/>
          <w:szCs w:val="24"/>
          <w:lang w:eastAsia="en-GB"/>
        </w:rPr>
        <w:t xml:space="preserve">, signed by the eu-LISA and </w:t>
      </w:r>
      <w:r w:rsidRPr="00652F85">
        <w:rPr>
          <w:sz w:val="24"/>
        </w:rPr>
        <w:t>the contractor</w:t>
      </w:r>
      <w:r w:rsidRPr="00D036A1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e</w:t>
      </w:r>
      <w:r w:rsidRPr="00D036A1">
        <w:rPr>
          <w:sz w:val="24"/>
          <w:szCs w:val="24"/>
          <w:lang w:eastAsia="en-GB"/>
        </w:rPr>
        <w:t>u-LISA requests the execution of the following service:</w:t>
      </w:r>
    </w:p>
    <w:p w:rsidR="0067338C" w:rsidRPr="00D036A1" w:rsidRDefault="0067338C" w:rsidP="0067338C">
      <w:pPr>
        <w:tabs>
          <w:tab w:val="left" w:pos="-480"/>
          <w:tab w:val="left" w:pos="851"/>
        </w:tabs>
        <w:suppressAutoHyphens/>
        <w:jc w:val="both"/>
        <w:rPr>
          <w:sz w:val="24"/>
          <w:szCs w:val="24"/>
          <w:lang w:eastAsia="en-GB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3827"/>
        <w:gridCol w:w="1345"/>
      </w:tblGrid>
      <w:tr w:rsidR="0067338C" w:rsidRPr="00D036A1" w:rsidTr="0025663E">
        <w:trPr>
          <w:trHeight w:val="270"/>
        </w:trPr>
        <w:tc>
          <w:tcPr>
            <w:tcW w:w="3828" w:type="dxa"/>
            <w:shd w:val="clear" w:color="9999FF" w:fill="800000"/>
            <w:noWrap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Type of service</w:t>
            </w:r>
          </w:p>
        </w:tc>
        <w:tc>
          <w:tcPr>
            <w:tcW w:w="3827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Delivery date</w:t>
            </w: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Price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[as relevant insert cross-reference to the </w:t>
            </w:r>
            <w:r w:rsidR="0006161F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TTS/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Contractor's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Technical Offer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]</w:t>
            </w:r>
          </w:p>
        </w:tc>
        <w:tc>
          <w:tcPr>
            <w:tcW w:w="3827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Month [</w:t>
            </w:r>
            <w:r w:rsidRPr="00D036A1">
              <w:rPr>
                <w:rFonts w:ascii="Arial" w:hAnsi="Arial" w:cs="Arial"/>
                <w:b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]: 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From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 until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€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TOTAL</w:t>
            </w:r>
          </w:p>
        </w:tc>
        <w:tc>
          <w:tcPr>
            <w:tcW w:w="3827" w:type="dxa"/>
            <w:shd w:val="pct75" w:color="FFFFFF" w:fill="FFFF00"/>
            <w:vAlign w:val="bottom"/>
          </w:tcPr>
          <w:p w:rsidR="0067338C" w:rsidRPr="00D036A1" w:rsidRDefault="0067338C" w:rsidP="0025663E">
            <w:pPr>
              <w:rPr>
                <w:rFonts w:cs="Arial"/>
                <w:b/>
                <w:bCs/>
                <w:i/>
                <w:color w:val="000000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€ </w:t>
            </w: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9E14B6" w:rsidRPr="009E14B6" w:rsidRDefault="009E14B6" w:rsidP="0067338C">
      <w:pPr>
        <w:autoSpaceDE w:val="0"/>
        <w:autoSpaceDN w:val="0"/>
        <w:adjustRightInd w:val="0"/>
        <w:rPr>
          <w:sz w:val="24"/>
          <w:szCs w:val="24"/>
          <w:lang w:eastAsia="en-GB"/>
        </w:rPr>
      </w:pPr>
      <w:r w:rsidRPr="009E14B6">
        <w:rPr>
          <w:sz w:val="24"/>
          <w:szCs w:val="24"/>
          <w:lang w:eastAsia="en-GB"/>
        </w:rPr>
        <w:t xml:space="preserve">Schedule: </w:t>
      </w:r>
    </w:p>
    <w:p w:rsidR="009E14B6" w:rsidRPr="009E14B6" w:rsidRDefault="009E14B6" w:rsidP="0067338C">
      <w:pPr>
        <w:autoSpaceDE w:val="0"/>
        <w:autoSpaceDN w:val="0"/>
        <w:adjustRightInd w:val="0"/>
        <w:rPr>
          <w:sz w:val="24"/>
          <w:szCs w:val="24"/>
          <w:lang w:eastAsia="en-GB"/>
        </w:rPr>
      </w:pPr>
    </w:p>
    <w:p w:rsidR="009E14B6" w:rsidRPr="009E14B6" w:rsidRDefault="009E14B6" w:rsidP="0067338C">
      <w:pPr>
        <w:autoSpaceDE w:val="0"/>
        <w:autoSpaceDN w:val="0"/>
        <w:adjustRightInd w:val="0"/>
        <w:rPr>
          <w:sz w:val="24"/>
          <w:szCs w:val="24"/>
          <w:lang w:eastAsia="en-GB"/>
        </w:rPr>
      </w:pPr>
      <w:r w:rsidRPr="009E14B6">
        <w:rPr>
          <w:sz w:val="24"/>
          <w:szCs w:val="24"/>
          <w:lang w:eastAsia="en-GB"/>
        </w:rPr>
        <w:t>Annexes:</w:t>
      </w: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7"/>
        <w:gridCol w:w="4509"/>
      </w:tblGrid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BA34A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67338C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___________</w:t>
            </w:r>
          </w:p>
          <w:p w:rsidR="0067338C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eu-LISA,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67338C" w:rsidRPr="00441CF5" w:rsidRDefault="0067338C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both"/>
        <w:rPr>
          <w:sz w:val="24"/>
          <w:szCs w:val="24"/>
          <w:lang w:eastAsia="en-GB"/>
        </w:rPr>
      </w:pPr>
      <w:r w:rsidRPr="00441CF5">
        <w:rPr>
          <w:b/>
          <w:sz w:val="24"/>
          <w:szCs w:val="24"/>
          <w:lang w:eastAsia="en-GB"/>
        </w:rPr>
        <w:t>(*)</w:t>
      </w:r>
      <w:r>
        <w:rPr>
          <w:b/>
          <w:sz w:val="24"/>
          <w:szCs w:val="24"/>
          <w:lang w:eastAsia="en-GB"/>
        </w:rPr>
        <w:t xml:space="preserve"> </w:t>
      </w:r>
      <w:r w:rsidRPr="00441CF5">
        <w:rPr>
          <w:sz w:val="24"/>
          <w:szCs w:val="24"/>
          <w:lang w:eastAsia="en-GB"/>
        </w:rPr>
        <w:t xml:space="preserve">Requests </w:t>
      </w:r>
      <w:r>
        <w:rPr>
          <w:sz w:val="24"/>
          <w:szCs w:val="24"/>
          <w:lang w:eastAsia="en-GB"/>
        </w:rPr>
        <w:t xml:space="preserve">for Services </w:t>
      </w:r>
      <w:r w:rsidRPr="00441CF5">
        <w:rPr>
          <w:sz w:val="24"/>
          <w:szCs w:val="24"/>
          <w:lang w:eastAsia="en-GB"/>
        </w:rPr>
        <w:t xml:space="preserve">shall be considered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 xml:space="preserve">. </w:t>
      </w:r>
    </w:p>
    <w:p w:rsidR="009E14B6" w:rsidRDefault="009E14B6" w:rsidP="009E14B6">
      <w:pPr>
        <w:spacing w:after="200" w:line="276" w:lineRule="auto"/>
        <w:rPr>
          <w:sz w:val="24"/>
          <w:szCs w:val="24"/>
          <w:lang w:eastAsia="en-GB"/>
        </w:rPr>
      </w:pPr>
    </w:p>
    <w:p w:rsidR="009E14B6" w:rsidRDefault="009E14B6" w:rsidP="009E14B6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  <w:sectPr w:rsidR="009E14B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E14B6" w:rsidRPr="00D16EEB" w:rsidRDefault="009E14B6" w:rsidP="009E14B6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D16EEB">
        <w:rPr>
          <w:rFonts w:ascii="Cambria,Bold" w:hAnsi="Cambria,Bold" w:cs="Cambria,Bold"/>
          <w:b/>
          <w:bCs/>
          <w:sz w:val="28"/>
          <w:szCs w:val="28"/>
          <w:lang w:eastAsia="en-GB"/>
        </w:rPr>
        <w:lastRenderedPageBreak/>
        <w:t xml:space="preserve">ANNEX I </w:t>
      </w:r>
    </w:p>
    <w:p w:rsidR="009E14B6" w:rsidRPr="00D16EEB" w:rsidRDefault="009E14B6" w:rsidP="009E14B6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9E14B6" w:rsidRPr="00D16EEB" w:rsidRDefault="009E14B6" w:rsidP="009E14B6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D16EEB">
        <w:rPr>
          <w:rFonts w:ascii="Cambria,Bold" w:hAnsi="Cambria,Bold" w:cs="Cambria,Bold"/>
          <w:b/>
          <w:bCs/>
          <w:sz w:val="28"/>
          <w:szCs w:val="28"/>
          <w:lang w:eastAsia="en-GB"/>
        </w:rPr>
        <w:t>List of Supplies and Services</w:t>
      </w:r>
    </w:p>
    <w:p w:rsidR="009E14B6" w:rsidRPr="00D16EEB" w:rsidRDefault="009E14B6" w:rsidP="009E14B6">
      <w:pPr>
        <w:autoSpaceDE w:val="0"/>
        <w:autoSpaceDN w:val="0"/>
        <w:adjustRightInd w:val="0"/>
        <w:jc w:val="center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tbl>
      <w:tblPr>
        <w:tblStyle w:val="TableGrid"/>
        <w:tblW w:w="13364" w:type="dxa"/>
        <w:tblLayout w:type="fixed"/>
        <w:tblLook w:val="04A0" w:firstRow="1" w:lastRow="0" w:firstColumn="1" w:lastColumn="0" w:noHBand="0" w:noVBand="1"/>
      </w:tblPr>
      <w:tblGrid>
        <w:gridCol w:w="2185"/>
        <w:gridCol w:w="1532"/>
        <w:gridCol w:w="1094"/>
        <w:gridCol w:w="3406"/>
        <w:gridCol w:w="1984"/>
        <w:gridCol w:w="1936"/>
        <w:gridCol w:w="1227"/>
      </w:tblGrid>
      <w:tr w:rsidR="009E14B6" w:rsidRPr="00342091" w:rsidTr="00D41459">
        <w:trPr>
          <w:trHeight w:val="1073"/>
        </w:trPr>
        <w:tc>
          <w:tcPr>
            <w:tcW w:w="2185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Item/Description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Quantity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Place of delivery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Type</w:t>
            </w:r>
          </w:p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(Service, Maintenance, Hardware, Software)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Unit Price excluding maintenance (EUR)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Unit Price of maintenance (EUR)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9E14B6" w:rsidRPr="00D16EEB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Total Price</w:t>
            </w:r>
          </w:p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  <w:r w:rsidRPr="00D16EEB"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  <w:t>(EUR)</w:t>
            </w:r>
          </w:p>
        </w:tc>
      </w:tr>
      <w:tr w:rsidR="009E14B6" w:rsidRPr="00342091" w:rsidTr="00D41459">
        <w:trPr>
          <w:trHeight w:val="328"/>
        </w:trPr>
        <w:tc>
          <w:tcPr>
            <w:tcW w:w="2185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9E14B6" w:rsidRPr="00342091" w:rsidTr="00D41459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9E14B6" w:rsidRPr="00342091" w:rsidTr="00D41459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9E14B6" w:rsidRPr="00342091" w:rsidTr="00D41459">
        <w:trPr>
          <w:trHeight w:val="313"/>
        </w:trPr>
        <w:tc>
          <w:tcPr>
            <w:tcW w:w="2185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9E14B6" w:rsidRPr="00342091" w:rsidTr="00D41459">
        <w:trPr>
          <w:trHeight w:val="328"/>
        </w:trPr>
        <w:tc>
          <w:tcPr>
            <w:tcW w:w="2185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532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09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936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shd w:val="clear" w:color="auto" w:fill="F2F2F2" w:themeFill="background1" w:themeFillShade="F2"/>
          </w:tcPr>
          <w:p w:rsidR="009E14B6" w:rsidRPr="00342091" w:rsidRDefault="009E14B6" w:rsidP="00D41459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:rsidR="009E14B6" w:rsidRDefault="009E14B6" w:rsidP="009E14B6">
      <w:pPr>
        <w:autoSpaceDE w:val="0"/>
        <w:autoSpaceDN w:val="0"/>
        <w:adjustRightInd w:val="0"/>
      </w:pPr>
    </w:p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200A46" w:rsidRDefault="004A2F13"/>
    <w:sectPr w:rsidR="00200A46" w:rsidSect="009E14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4FA" w:rsidRDefault="00EF14FA" w:rsidP="00EF14FA">
      <w:r>
        <w:separator/>
      </w:r>
    </w:p>
  </w:endnote>
  <w:endnote w:type="continuationSeparator" w:id="0">
    <w:p w:rsidR="00EF14FA" w:rsidRDefault="00EF14FA" w:rsidP="00EF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4FA" w:rsidRDefault="00EF14FA" w:rsidP="00EF14FA">
      <w:r>
        <w:separator/>
      </w:r>
    </w:p>
  </w:footnote>
  <w:footnote w:type="continuationSeparator" w:id="0">
    <w:p w:rsidR="00EF14FA" w:rsidRDefault="00EF14FA" w:rsidP="00EF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8C"/>
    <w:rsid w:val="00054116"/>
    <w:rsid w:val="0006161F"/>
    <w:rsid w:val="00256711"/>
    <w:rsid w:val="004A2F13"/>
    <w:rsid w:val="0067338C"/>
    <w:rsid w:val="009E14B6"/>
    <w:rsid w:val="00AF43AA"/>
    <w:rsid w:val="00BA34A8"/>
    <w:rsid w:val="00C46459"/>
    <w:rsid w:val="00D16EEB"/>
    <w:rsid w:val="00E03E42"/>
    <w:rsid w:val="00ED7FB6"/>
    <w:rsid w:val="00EF14FA"/>
    <w:rsid w:val="00F5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67338C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4FA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4FA"/>
    <w:rPr>
      <w:rFonts w:ascii="Times New Roman" w:eastAsia="Times New Roman" w:hAnsi="Times New Roman" w:cs="Times New Roman"/>
      <w:lang w:eastAsia="ko-KR"/>
    </w:rPr>
  </w:style>
  <w:style w:type="table" w:styleId="TableGrid">
    <w:name w:val="Table Grid"/>
    <w:basedOn w:val="TableNormal"/>
    <w:uiPriority w:val="59"/>
    <w:rsid w:val="009E1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7A3E-E203-4EF6-98CC-84D34C70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2017-06-22T12:21:00Z</dcterms:created>
  <dcterms:modified xsi:type="dcterms:W3CDTF">2017-08-30T14:46:00Z</dcterms:modified>
</cp:coreProperties>
</file>